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ECA" w:rsidRDefault="00186ECA"/>
    <w:p w:rsidR="00E17CE8" w:rsidRDefault="00E17CE8">
      <w:pPr>
        <w:rPr>
          <w:rFonts w:asciiTheme="majorHAnsi" w:hAnsiTheme="majorHAnsi" w:cs="Arial"/>
          <w:b/>
          <w:bCs/>
          <w:color w:val="3A3A3A"/>
          <w:sz w:val="24"/>
          <w:szCs w:val="24"/>
          <w:shd w:val="clear" w:color="auto" w:fill="FFFFFF"/>
        </w:rPr>
      </w:pPr>
    </w:p>
    <w:p w:rsidR="00E17CE8" w:rsidRDefault="00E17CE8" w:rsidP="00E17CE8">
      <w:pPr>
        <w:jc w:val="center"/>
        <w:rPr>
          <w:rFonts w:asciiTheme="majorHAnsi" w:hAnsiTheme="majorHAnsi" w:cs="Arial"/>
          <w:b/>
          <w:bCs/>
          <w:color w:val="3A3A3A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1520190" cy="605790"/>
            <wp:effectExtent l="19050" t="0" r="3810" b="0"/>
            <wp:docPr id="4" name="Picture 4" descr="BTrackS – Affordable Force Plate Balance Syste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TrackS – Affordable Force Plate Balance System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CE8" w:rsidRDefault="00E17CE8">
      <w:pPr>
        <w:rPr>
          <w:rFonts w:asciiTheme="majorHAnsi" w:hAnsiTheme="majorHAnsi" w:cs="Arial"/>
          <w:b/>
          <w:bCs/>
          <w:color w:val="3A3A3A"/>
          <w:sz w:val="24"/>
          <w:szCs w:val="24"/>
          <w:shd w:val="clear" w:color="auto" w:fill="FFFFFF"/>
        </w:rPr>
      </w:pPr>
      <w:proofErr w:type="spellStart"/>
      <w:r w:rsidRPr="00E17CE8">
        <w:rPr>
          <w:rFonts w:asciiTheme="majorHAnsi" w:hAnsiTheme="majorHAnsi" w:cs="Arial"/>
          <w:b/>
          <w:bCs/>
          <w:color w:val="3A3A3A"/>
          <w:sz w:val="24"/>
          <w:szCs w:val="24"/>
          <w:shd w:val="clear" w:color="auto" w:fill="FFFFFF"/>
        </w:rPr>
        <w:t>BTrackS</w:t>
      </w:r>
      <w:proofErr w:type="spellEnd"/>
      <w:r w:rsidRPr="00E17CE8">
        <w:rPr>
          <w:rFonts w:asciiTheme="majorHAnsi" w:hAnsiTheme="majorHAnsi" w:cs="Arial"/>
          <w:b/>
          <w:bCs/>
          <w:color w:val="3A3A3A"/>
          <w:sz w:val="24"/>
          <w:szCs w:val="24"/>
          <w:shd w:val="clear" w:color="auto" w:fill="FFFFFF"/>
        </w:rPr>
        <w:t>™ Assess Balance software gives healthcare professionals a suite of standard and advanced protocols for objectively assessing and training an individual’s balance over time.</w:t>
      </w:r>
    </w:p>
    <w:p w:rsidR="00E17CE8" w:rsidRDefault="00E17CE8" w:rsidP="00E17CE8">
      <w:pPr>
        <w:jc w:val="center"/>
        <w:rPr>
          <w:rFonts w:asciiTheme="majorHAnsi" w:hAnsiTheme="majorHAnsi"/>
          <w:sz w:val="24"/>
          <w:szCs w:val="24"/>
        </w:rPr>
      </w:pPr>
      <w:r>
        <w:rPr>
          <w:noProof/>
        </w:rPr>
        <w:drawing>
          <wp:inline distT="0" distB="0" distL="0" distR="0">
            <wp:extent cx="3808671" cy="2723709"/>
            <wp:effectExtent l="19050" t="0" r="1329" b="0"/>
            <wp:docPr id="1" name="Picture 1" descr="BTrackS Assess Balance Testing in A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TrackS Assess Balance Testing in Action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252" cy="2722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CE8" w:rsidRPr="00E17CE8" w:rsidRDefault="00E17CE8" w:rsidP="00E17CE8">
      <w:pPr>
        <w:rPr>
          <w:rFonts w:asciiTheme="majorHAnsi" w:hAnsiTheme="majorHAnsi"/>
          <w:sz w:val="28"/>
          <w:szCs w:val="28"/>
        </w:rPr>
      </w:pPr>
      <w:r w:rsidRPr="00E17CE8">
        <w:rPr>
          <w:rFonts w:asciiTheme="majorHAnsi" w:hAnsiTheme="majorHAnsi"/>
          <w:sz w:val="28"/>
          <w:szCs w:val="28"/>
        </w:rPr>
        <w:t>Application &amp; Uses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Fall Risk Assessment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Functional Neurology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Normative Balance Screening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Vestibular Disorder Evaluation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Biofeedback-based Balance Training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proofErr w:type="spellStart"/>
      <w:r w:rsidRPr="00E17CE8">
        <w:rPr>
          <w:rFonts w:asciiTheme="majorHAnsi" w:eastAsia="Times New Roman" w:hAnsiTheme="majorHAnsi" w:cs="Arial"/>
          <w:bCs/>
          <w:sz w:val="24"/>
          <w:szCs w:val="24"/>
        </w:rPr>
        <w:t>Neuro</w:t>
      </w:r>
      <w:proofErr w:type="spellEnd"/>
      <w:r w:rsidRPr="00E17CE8">
        <w:rPr>
          <w:rFonts w:asciiTheme="majorHAnsi" w:eastAsia="Times New Roman" w:hAnsiTheme="majorHAnsi" w:cs="Arial"/>
          <w:bCs/>
          <w:sz w:val="24"/>
          <w:szCs w:val="24"/>
        </w:rPr>
        <w:t>-Optometric Rehabilitation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Asymmetric Weight Distribution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Neuropathy Balance Disruption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Traumatic Brain Injury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Neuromuscular Re-education</w:t>
      </w:r>
    </w:p>
    <w:p w:rsidR="00E17CE8" w:rsidRPr="00E17CE8" w:rsidRDefault="00E17CE8" w:rsidP="00E17CE8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Theme="majorHAnsi" w:eastAsia="Times New Roman" w:hAnsiTheme="majorHAnsi" w:cs="Arial"/>
          <w:bCs/>
          <w:sz w:val="24"/>
          <w:szCs w:val="24"/>
        </w:rPr>
      </w:pPr>
      <w:r w:rsidRPr="00E17CE8">
        <w:rPr>
          <w:rFonts w:asciiTheme="majorHAnsi" w:eastAsia="Times New Roman" w:hAnsiTheme="majorHAnsi" w:cs="Arial"/>
          <w:bCs/>
          <w:sz w:val="24"/>
          <w:szCs w:val="24"/>
        </w:rPr>
        <w:t>Orthopedic Evaluation</w:t>
      </w:r>
    </w:p>
    <w:p w:rsidR="00E17CE8" w:rsidRPr="00E17CE8" w:rsidRDefault="00E17CE8" w:rsidP="00E17CE8">
      <w:pPr>
        <w:rPr>
          <w:rFonts w:asciiTheme="majorHAnsi" w:hAnsiTheme="majorHAnsi"/>
          <w:sz w:val="24"/>
          <w:szCs w:val="24"/>
        </w:rPr>
      </w:pPr>
    </w:p>
    <w:sectPr w:rsidR="00E17CE8" w:rsidRPr="00E17CE8" w:rsidSect="00186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3624C"/>
    <w:multiLevelType w:val="multilevel"/>
    <w:tmpl w:val="A04E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E17CE8"/>
    <w:rsid w:val="00186ECA"/>
    <w:rsid w:val="00E17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E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7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C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9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2021-06-03T03:04:00Z</dcterms:created>
  <dcterms:modified xsi:type="dcterms:W3CDTF">2021-06-03T03:34:00Z</dcterms:modified>
</cp:coreProperties>
</file>