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138" w:rsidRDefault="00BC4138"/>
    <w:p w:rsidR="00F470C9" w:rsidRPr="00F470C9" w:rsidRDefault="00F470C9" w:rsidP="00F470C9">
      <w:pPr>
        <w:jc w:val="center"/>
        <w:rPr>
          <w:sz w:val="32"/>
          <w:szCs w:val="32"/>
        </w:rPr>
      </w:pPr>
      <w:proofErr w:type="spellStart"/>
      <w:r w:rsidRPr="00F470C9">
        <w:rPr>
          <w:sz w:val="32"/>
          <w:szCs w:val="32"/>
        </w:rPr>
        <w:t>Thermazone</w:t>
      </w:r>
      <w:proofErr w:type="spellEnd"/>
    </w:p>
    <w:p w:rsidR="00F470C9" w:rsidRDefault="00F470C9">
      <w:r>
        <w:rPr>
          <w:noProof/>
        </w:rPr>
        <w:drawing>
          <wp:inline distT="0" distB="0" distL="0" distR="0">
            <wp:extent cx="5144770" cy="4906010"/>
            <wp:effectExtent l="19050" t="0" r="0" b="0"/>
            <wp:docPr id="1" name="Picture 1" descr="ThermaZone Thermal Therapy System - Heating &amp; Cooling Thera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rmaZone Thermal Therapy System - Heating &amp; Cooling Therapy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4906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0C9" w:rsidRPr="00F470C9" w:rsidRDefault="00F470C9" w:rsidP="00F470C9">
      <w:pPr>
        <w:numPr>
          <w:ilvl w:val="0"/>
          <w:numId w:val="1"/>
        </w:numPr>
        <w:spacing w:before="100" w:beforeAutospacing="1" w:after="100" w:afterAutospacing="1" w:line="240" w:lineRule="auto"/>
        <w:ind w:left="-250"/>
        <w:rPr>
          <w:rFonts w:eastAsia="Times New Roman" w:cs="Helvetica"/>
          <w:color w:val="333333"/>
        </w:rPr>
      </w:pPr>
      <w:r w:rsidRPr="00F470C9">
        <w:rPr>
          <w:rFonts w:eastAsia="Times New Roman" w:cs="Helvetica"/>
          <w:color w:val="333333"/>
        </w:rPr>
        <w:t>Only needs 2 ounces of water to be functional.</w:t>
      </w:r>
    </w:p>
    <w:p w:rsidR="00F470C9" w:rsidRPr="00F470C9" w:rsidRDefault="00F470C9" w:rsidP="00F470C9">
      <w:pPr>
        <w:numPr>
          <w:ilvl w:val="0"/>
          <w:numId w:val="1"/>
        </w:numPr>
        <w:spacing w:before="100" w:beforeAutospacing="1" w:after="100" w:afterAutospacing="1" w:line="240" w:lineRule="auto"/>
        <w:ind w:left="-250"/>
        <w:rPr>
          <w:rFonts w:eastAsia="Times New Roman" w:cs="Helvetica"/>
          <w:color w:val="333333"/>
        </w:rPr>
      </w:pPr>
      <w:r w:rsidRPr="00F470C9">
        <w:rPr>
          <w:rFonts w:eastAsia="Times New Roman" w:cs="Helvetica"/>
          <w:color w:val="333333"/>
        </w:rPr>
        <w:t>Lightweight, portable, and intuitive</w:t>
      </w:r>
    </w:p>
    <w:p w:rsidR="00F470C9" w:rsidRPr="00F470C9" w:rsidRDefault="00F470C9" w:rsidP="00F470C9">
      <w:pPr>
        <w:numPr>
          <w:ilvl w:val="0"/>
          <w:numId w:val="1"/>
        </w:numPr>
        <w:spacing w:before="100" w:beforeAutospacing="1" w:after="100" w:afterAutospacing="1" w:line="240" w:lineRule="auto"/>
        <w:ind w:left="-250"/>
        <w:rPr>
          <w:rFonts w:eastAsia="Times New Roman" w:cs="Helvetica"/>
          <w:color w:val="333333"/>
        </w:rPr>
      </w:pPr>
      <w:r w:rsidRPr="00F470C9">
        <w:rPr>
          <w:rFonts w:eastAsia="Times New Roman" w:cs="Helvetica"/>
          <w:color w:val="333333"/>
        </w:rPr>
        <w:t>20 adjustable temperatures and 5 preset timer options</w:t>
      </w:r>
    </w:p>
    <w:p w:rsidR="00F470C9" w:rsidRPr="00F470C9" w:rsidRDefault="00F470C9" w:rsidP="00F470C9">
      <w:pPr>
        <w:numPr>
          <w:ilvl w:val="0"/>
          <w:numId w:val="1"/>
        </w:numPr>
        <w:spacing w:before="100" w:beforeAutospacing="1" w:after="100" w:afterAutospacing="1" w:line="240" w:lineRule="auto"/>
        <w:ind w:left="-250"/>
        <w:rPr>
          <w:rFonts w:eastAsia="Times New Roman" w:cs="Helvetica"/>
          <w:color w:val="333333"/>
        </w:rPr>
      </w:pPr>
      <w:r w:rsidRPr="00F470C9">
        <w:rPr>
          <w:rFonts w:eastAsia="Times New Roman" w:cs="Helvetica"/>
          <w:color w:val="333333"/>
        </w:rPr>
        <w:t>Broad temperature range of 34 to 125 degrees F</w:t>
      </w:r>
    </w:p>
    <w:p w:rsidR="00F470C9" w:rsidRPr="00F470C9" w:rsidRDefault="00F470C9" w:rsidP="00F470C9">
      <w:pPr>
        <w:numPr>
          <w:ilvl w:val="0"/>
          <w:numId w:val="1"/>
        </w:numPr>
        <w:spacing w:before="100" w:beforeAutospacing="1" w:after="100" w:afterAutospacing="1" w:line="240" w:lineRule="auto"/>
        <w:ind w:left="-250"/>
        <w:rPr>
          <w:rFonts w:eastAsia="Times New Roman" w:cs="Helvetica"/>
          <w:color w:val="333333"/>
        </w:rPr>
      </w:pPr>
      <w:r w:rsidRPr="00F470C9">
        <w:rPr>
          <w:rFonts w:eastAsia="Times New Roman" w:cs="Helvetica"/>
          <w:color w:val="333333"/>
        </w:rPr>
        <w:t>Avoids issues in traditional heating/cooling therapy treatments</w:t>
      </w:r>
    </w:p>
    <w:p w:rsidR="00F470C9" w:rsidRPr="00F470C9" w:rsidRDefault="00F470C9" w:rsidP="00F470C9">
      <w:pPr>
        <w:spacing w:after="0" w:line="240" w:lineRule="auto"/>
        <w:rPr>
          <w:rFonts w:ascii="Helvetica" w:eastAsia="Times New Roman" w:hAnsi="Helvetica" w:cs="Helvetica"/>
          <w:color w:val="333333"/>
          <w:shd w:val="clear" w:color="auto" w:fill="FFFFFF"/>
        </w:rPr>
      </w:pPr>
      <w:r w:rsidRPr="00F470C9">
        <w:rPr>
          <w:rFonts w:ascii="Helvetica" w:eastAsia="Times New Roman" w:hAnsi="Helvetica" w:cs="Helvetica"/>
          <w:color w:val="333333"/>
          <w:shd w:val="clear" w:color="auto" w:fill="FFFFFF"/>
        </w:rPr>
        <w:t xml:space="preserve">Pads available for use on the </w:t>
      </w:r>
      <w:proofErr w:type="spellStart"/>
      <w:r w:rsidRPr="00F470C9">
        <w:rPr>
          <w:rFonts w:ascii="Helvetica" w:eastAsia="Times New Roman" w:hAnsi="Helvetica" w:cs="Helvetica"/>
          <w:color w:val="333333"/>
          <w:shd w:val="clear" w:color="auto" w:fill="FFFFFF"/>
        </w:rPr>
        <w:t>ThermaZone</w:t>
      </w:r>
      <w:proofErr w:type="spellEnd"/>
      <w:r w:rsidRPr="00F470C9">
        <w:rPr>
          <w:rFonts w:ascii="Helvetica" w:eastAsia="Times New Roman" w:hAnsi="Helvetica" w:cs="Helvetica"/>
          <w:color w:val="333333"/>
          <w:shd w:val="clear" w:color="auto" w:fill="FFFFFF"/>
        </w:rPr>
        <w:t xml:space="preserve"> Thermal Therapy System: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t xml:space="preserve">Ankle 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t>Eyes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t>Forehead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t>Back/Abdomen/Hip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t>Knee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t>Occipital Region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lastRenderedPageBreak/>
        <w:t>Shoulder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t>Universal</w:t>
      </w:r>
    </w:p>
    <w:p w:rsidR="00F470C9" w:rsidRPr="00F470C9" w:rsidRDefault="00F470C9" w:rsidP="00F470C9">
      <w:pPr>
        <w:pStyle w:val="ListParagraph"/>
        <w:numPr>
          <w:ilvl w:val="0"/>
          <w:numId w:val="4"/>
        </w:numPr>
        <w:spacing w:after="0" w:line="240" w:lineRule="auto"/>
        <w:rPr>
          <w:rFonts w:eastAsia="Times New Roman" w:cs="Times New Roman"/>
        </w:rPr>
      </w:pPr>
      <w:r w:rsidRPr="00F470C9">
        <w:rPr>
          <w:rFonts w:eastAsia="Times New Roman" w:cs="Helvetica"/>
          <w:color w:val="333333"/>
          <w:shd w:val="clear" w:color="auto" w:fill="FFFFFF"/>
        </w:rPr>
        <w:t>Disposable Single Use</w:t>
      </w:r>
      <w:r w:rsidRPr="00F470C9">
        <w:rPr>
          <w:rFonts w:eastAsia="Times New Roman" w:cs="Times New Roman"/>
        </w:rPr>
        <w:br/>
      </w:r>
    </w:p>
    <w:sectPr w:rsidR="00F470C9" w:rsidRPr="00F470C9" w:rsidSect="00BC41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55500"/>
    <w:multiLevelType w:val="multilevel"/>
    <w:tmpl w:val="89EE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104362"/>
    <w:multiLevelType w:val="hybridMultilevel"/>
    <w:tmpl w:val="EBDE3B5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53220F"/>
    <w:multiLevelType w:val="multilevel"/>
    <w:tmpl w:val="89EE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CB71209"/>
    <w:multiLevelType w:val="multilevel"/>
    <w:tmpl w:val="89EE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F470C9"/>
    <w:rsid w:val="00BC4138"/>
    <w:rsid w:val="00F47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1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70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0C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470C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470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0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2021-06-08T14:21:00Z</dcterms:created>
  <dcterms:modified xsi:type="dcterms:W3CDTF">2021-06-08T14:30:00Z</dcterms:modified>
</cp:coreProperties>
</file>